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33" w:rsidRPr="00956233" w:rsidRDefault="00956233" w:rsidP="0095623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6233">
        <w:rPr>
          <w:rFonts w:ascii="Verdana" w:eastAsia="Times New Roman" w:hAnsi="Verdana" w:cs="Times New Roman"/>
          <w:b/>
          <w:bCs/>
          <w:color w:val="000000"/>
          <w:szCs w:val="24"/>
          <w:lang w:eastAsia="ru-RU"/>
        </w:rPr>
        <w:t>Аннотация к рабочим программам по предметам «Изобразительное искусство» (5 – 7 классы)</w:t>
      </w:r>
    </w:p>
    <w:p w:rsidR="00956233" w:rsidRPr="00956233" w:rsidRDefault="00956233" w:rsidP="0095623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6233">
        <w:rPr>
          <w:rFonts w:eastAsia="Times New Roman" w:cs="Times New Roman"/>
          <w:color w:val="000000"/>
          <w:szCs w:val="24"/>
          <w:lang w:eastAsia="ru-RU"/>
        </w:rPr>
        <w:t>    Рабочие программы по изобразительному искусству составлены на основе   примерных программ по изобразительному искусству для 5 – 7 классов,    федерального компонента государственного образовательного стандарта основного общего образования, авторской программы Неменского Б.М.</w:t>
      </w:r>
    </w:p>
    <w:p w:rsidR="00956233" w:rsidRPr="00956233" w:rsidRDefault="00956233" w:rsidP="0095623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6233">
        <w:rPr>
          <w:rFonts w:eastAsia="Times New Roman" w:cs="Times New Roman"/>
          <w:color w:val="000000"/>
          <w:szCs w:val="24"/>
          <w:lang w:eastAsia="ru-RU"/>
        </w:rPr>
        <w:t>    Примерные программы конкретизируют содержание  предметных тем  образовательного стандарта, дают примерное распределение учебных часов на изучение тем и разделов учебного предмета с учетом межпредметных  и внутри предметных  связей, логики учебного процесса, возрастных особенностей учащихся, определяют минимальный набор видов художественно-творческой деятельности учащихся.</w:t>
      </w:r>
    </w:p>
    <w:p w:rsidR="00956233" w:rsidRPr="00956233" w:rsidRDefault="00956233" w:rsidP="0095623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6233">
        <w:rPr>
          <w:rFonts w:eastAsia="Times New Roman" w:cs="Times New Roman"/>
          <w:color w:val="000000"/>
          <w:szCs w:val="24"/>
          <w:lang w:eastAsia="ru-RU"/>
        </w:rPr>
        <w:t>      Федеральный базисный учебный план для образовательных учреждений Российской Федерации отводит 102 часа  для обязательного изучения «Искусства» в V –  VII классах по 34 часа, из расчета 1 учебный час в неделю.  </w:t>
      </w:r>
    </w:p>
    <w:p w:rsidR="00956233" w:rsidRPr="00956233" w:rsidRDefault="00956233" w:rsidP="0095623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6233">
        <w:rPr>
          <w:rFonts w:eastAsia="Times New Roman" w:cs="Times New Roman"/>
          <w:color w:val="000000"/>
          <w:szCs w:val="24"/>
          <w:lang w:eastAsia="ru-RU"/>
        </w:rPr>
        <w:t>Преподавание  ведётся по учебникам  из федерального перечня:</w:t>
      </w:r>
    </w:p>
    <w:p w:rsidR="00956233" w:rsidRPr="00956233" w:rsidRDefault="00956233" w:rsidP="009562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6233">
        <w:rPr>
          <w:rFonts w:eastAsia="Times New Roman" w:cs="Times New Roman"/>
          <w:color w:val="000000"/>
          <w:szCs w:val="24"/>
          <w:lang w:eastAsia="ru-RU"/>
        </w:rPr>
        <w:t>5 класс – Горячева Н.А., Островская О.В. / под редакцией Неменского Б.М./ Изобразительное искусство  5 класс. Декоративно-прикладное искусство в жизни человека. Просвещение  2012 года.</w:t>
      </w:r>
    </w:p>
    <w:p w:rsidR="00956233" w:rsidRPr="00956233" w:rsidRDefault="00956233" w:rsidP="009562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6233">
        <w:rPr>
          <w:rFonts w:eastAsia="Times New Roman" w:cs="Times New Roman"/>
          <w:color w:val="000000"/>
          <w:szCs w:val="24"/>
          <w:lang w:eastAsia="ru-RU"/>
        </w:rPr>
        <w:t>6 класс –  Неменская Л.А./ под редакцией Неменского Б.М./ Изобразительное искусство  6 класс.  Искусство в жизни человека. Просвещение  2012 года.</w:t>
      </w:r>
    </w:p>
    <w:p w:rsidR="00956233" w:rsidRPr="00956233" w:rsidRDefault="00956233" w:rsidP="009562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6233">
        <w:rPr>
          <w:rFonts w:eastAsia="Times New Roman" w:cs="Times New Roman"/>
          <w:color w:val="000000"/>
          <w:szCs w:val="24"/>
          <w:lang w:eastAsia="ru-RU"/>
        </w:rPr>
        <w:t>7 класс –   Питерских А.С., Гуров Г.Е. / под редакцией Неменского Б.М./ Изобразительное искусство  7 – 8 класс. Дизайн и архитектура в жизни человека. Просвещение  2012 года.</w:t>
      </w:r>
    </w:p>
    <w:p w:rsidR="00956233" w:rsidRPr="00956233" w:rsidRDefault="00956233" w:rsidP="0095623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6233">
        <w:rPr>
          <w:rFonts w:eastAsia="Times New Roman" w:cs="Times New Roman"/>
          <w:color w:val="000000"/>
          <w:szCs w:val="24"/>
          <w:lang w:eastAsia="ru-RU"/>
        </w:rPr>
        <w:t>    В результате изучения изобразительного искусства   учащиеся  должны знать:</w:t>
      </w:r>
    </w:p>
    <w:p w:rsidR="00956233" w:rsidRPr="00956233" w:rsidRDefault="00956233" w:rsidP="009562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6233">
        <w:rPr>
          <w:rFonts w:eastAsia="Times New Roman" w:cs="Times New Roman"/>
          <w:color w:val="000000"/>
          <w:szCs w:val="24"/>
          <w:lang w:eastAsia="ru-RU"/>
        </w:rPr>
        <w:t>основные виды и жанры изобразительных (пластических) искусств; </w:t>
      </w:r>
    </w:p>
    <w:p w:rsidR="00956233" w:rsidRPr="00956233" w:rsidRDefault="00956233" w:rsidP="009562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6233">
        <w:rPr>
          <w:rFonts w:eastAsia="Times New Roman" w:cs="Times New Roman"/>
          <w:color w:val="000000"/>
          <w:szCs w:val="24"/>
          <w:lang w:eastAsia="ru-RU"/>
        </w:rPr>
        <w:t>основы изобразительной грамоты  (цвет, тон, колорит, пропорции, светотень, перспектива, пространство, объем, ритм, композиция); </w:t>
      </w:r>
    </w:p>
    <w:p w:rsidR="00956233" w:rsidRPr="00956233" w:rsidRDefault="00956233" w:rsidP="009562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6233">
        <w:rPr>
          <w:rFonts w:eastAsia="Times New Roman" w:cs="Times New Roman"/>
          <w:color w:val="000000"/>
          <w:szCs w:val="24"/>
          <w:lang w:eastAsia="ru-RU"/>
        </w:rPr>
        <w:t>выдающихся представителей русского и зарубежного искусства и их основные произведения; </w:t>
      </w:r>
    </w:p>
    <w:p w:rsidR="00956233" w:rsidRPr="00956233" w:rsidRDefault="00956233" w:rsidP="009562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6233">
        <w:rPr>
          <w:rFonts w:eastAsia="Times New Roman" w:cs="Times New Roman"/>
          <w:color w:val="000000"/>
          <w:szCs w:val="24"/>
          <w:lang w:eastAsia="ru-RU"/>
        </w:rPr>
        <w:t>наиболее крупные художественные музеи России и мира; значение изобразительного искусства в художественной культуре и его роль в синтетических видах творчества.</w:t>
      </w:r>
    </w:p>
    <w:p w:rsidR="00170658" w:rsidRDefault="00170658">
      <w:bookmarkStart w:id="0" w:name="_GoBack"/>
      <w:bookmarkEnd w:id="0"/>
    </w:p>
    <w:sectPr w:rsidR="00170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A2492"/>
    <w:multiLevelType w:val="multilevel"/>
    <w:tmpl w:val="79E4A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820B68"/>
    <w:multiLevelType w:val="multilevel"/>
    <w:tmpl w:val="912A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33"/>
    <w:rsid w:val="00170658"/>
    <w:rsid w:val="006B5C5A"/>
    <w:rsid w:val="00956233"/>
    <w:rsid w:val="00AA6513"/>
    <w:rsid w:val="00AC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D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C5A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D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C5A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2016-01-04T12:27:00Z</dcterms:created>
  <dcterms:modified xsi:type="dcterms:W3CDTF">2016-01-04T12:27:00Z</dcterms:modified>
</cp:coreProperties>
</file>